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89A" w:rsidRPr="00775EB7" w:rsidRDefault="008B089A" w:rsidP="008B089A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8B089A" w:rsidRPr="00775EB7" w:rsidRDefault="008B089A" w:rsidP="008B089A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3"/>
        <w:gridCol w:w="4763"/>
      </w:tblGrid>
      <w:tr w:rsidR="008B089A" w:rsidRPr="00775EB7" w:rsidTr="00DE5211">
        <w:tc>
          <w:tcPr>
            <w:tcW w:w="4361" w:type="dxa"/>
            <w:vMerge w:val="restart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Nemzetközi jogi szakszeminárium I.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</w:t>
            </w:r>
            <w:bookmarkEnd w:id="0"/>
          </w:p>
        </w:tc>
        <w:tc>
          <w:tcPr>
            <w:tcW w:w="485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DFDIÁJ219N1, DFDIÁJ219L1</w:t>
            </w:r>
          </w:p>
        </w:tc>
      </w:tr>
      <w:tr w:rsidR="008B089A" w:rsidRPr="00775EB7" w:rsidTr="00DE5211">
        <w:tc>
          <w:tcPr>
            <w:tcW w:w="4361" w:type="dxa"/>
            <w:vMerge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85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Raisz Anikó egyetemi docens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8B089A" w:rsidRPr="00775EB7" w:rsidTr="00DE5211">
        <w:tc>
          <w:tcPr>
            <w:tcW w:w="436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Félév: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páratlan</w:t>
            </w:r>
            <w:r w:rsidRPr="00775EB7">
              <w:rPr>
                <w:rFonts w:ascii="Garamond" w:hAnsi="Garamond"/>
                <w:sz w:val="22"/>
                <w:szCs w:val="22"/>
              </w:rPr>
              <w:t>/páros</w:t>
            </w:r>
          </w:p>
        </w:tc>
        <w:tc>
          <w:tcPr>
            <w:tcW w:w="485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8B089A" w:rsidRPr="00775EB7" w:rsidTr="00DE5211">
        <w:tc>
          <w:tcPr>
            <w:tcW w:w="436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851" w:type="dxa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tantárgy oktatásának célja, hogy az egyetemi jogász képzés során szerzett, nemzetközi jogra vonatkozó hallgatói tudást elmélyítse, a hazai és nemzetközi szakirodalom és a nemzetközi bíráskodás gondos megismerésére sarkallja a hallgatókat, és ezáltal fejlessze a nemzetközi jog intézményeinek működésével kapcsolatos kritikai szemléletet.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nemzetközi jog története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nemzetközi jog jogi természete és sajátosságai, a nemzetközi jog kötelező ereje</w:t>
            </w:r>
            <w:r w:rsidRPr="00775EB7">
              <w:rPr>
                <w:rFonts w:ascii="Garamond" w:hAnsi="Garamond"/>
                <w:bCs/>
                <w:sz w:val="22"/>
                <w:szCs w:val="22"/>
              </w:rPr>
              <w:t>. A nemzetközi jog és a belső jog kapcsolata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jog jogforrási rendszere, a nemzetközi szerződések definíciója és tipológiája, a nemzetközi szerződések megkötése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szerződésekhez fűzött fenntartások és a kifogások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szerződések és az érvénytelenség, a nemzetközi szerződések értelmezése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szerződések hatálya, végrehajtásának biztosítékai és a normakonfliktus. A szerződések módosítása, kiegészítése és felfüggesztése, a szerződések megszűnése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szokásjog, mint jogforrás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civilizált nemzetek által elismert általános jogelvek. Az államok egyoldalú jogi aktusai, mint jogforrások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szervezetek határozatai, 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méltányosság, mint jogforrás, a</w:t>
            </w:r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 bírói gyakorlat, a jogtudomány és szerepe a jogviták eldöntésében, az ex aequo et bono alapon történő bíráskodás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állam fogalmi elemei, főhatalom és alávetettség a nemzetközi jognak: a keretek közötti mozgásszabadság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államhatár, a területszerzés jogcímei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államnak nem saját állami területen gyakorolt területigazgatási hatáskörei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államok egymás közti kapcsolatainak nemzetközi jogi alapelvei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államok keletkezése, megszűnése és az államutódlás</w:t>
            </w:r>
          </w:p>
          <w:p w:rsidR="008B089A" w:rsidRPr="00775EB7" w:rsidRDefault="008B089A" w:rsidP="008B089A">
            <w:pPr>
              <w:numPr>
                <w:ilvl w:val="0"/>
                <w:numId w:val="1"/>
              </w:numPr>
              <w:tabs>
                <w:tab w:val="clear" w:pos="720"/>
                <w:tab w:val="num" w:pos="357"/>
              </w:tabs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Államelismerés, kormányelismerés és egyéb elismerési formák, különleges státusok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8B089A" w:rsidRPr="00775EB7" w:rsidRDefault="008B089A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1. Kende Tamás - Nagy Boldizsár - Sonnevend Pál - Valki László (szerk.), Nemzetközi jog, Complex Kiadó, 2014, 31-449. o.</w:t>
            </w:r>
          </w:p>
          <w:p w:rsidR="008B089A" w:rsidRPr="00775EB7" w:rsidRDefault="008B089A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2. Kovács Péter: A nemzetközi jog fejlesztésének lehetőségei és korlátai a nemzetközi bíróságok joggyakorlatában. (A Pázmány Péter Katolikus Egyetem Jog- és Államtudományi Karának könyvei. Jogtudományi Monográfiák 1.) Budapest: Pázmány Péter Katolikus Egyetem, Jog- és Államtudományi Kar, 2010. 6-120. o.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8B089A" w:rsidRPr="00775EB7" w:rsidRDefault="008B089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1. Ian Brownlie, Principles of Public International Law, Oxford University Press, 2003, 323-552. o.</w:t>
            </w: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</w:t>
            </w:r>
            <w:r w:rsidRPr="00775EB7">
              <w:rPr>
                <w:rFonts w:ascii="Garamond" w:hAnsi="Garamond"/>
                <w:sz w:val="22"/>
                <w:szCs w:val="22"/>
              </w:rPr>
              <w:t>: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8B089A" w:rsidRPr="00775EB7" w:rsidRDefault="008B089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1. BOKORNÉ SZEGŐ HANNA: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1997 AulaBRUHÁCS JÁNOS: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I-II-III Pécs 1998/1999/2001 Dialóg Campus</w:t>
            </w:r>
          </w:p>
          <w:p w:rsidR="008B089A" w:rsidRPr="00775EB7" w:rsidRDefault="008B089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KOVÁCS PÉTER: Nemzetközi közjog Budapest 2006 Osiris</w:t>
            </w:r>
          </w:p>
          <w:p w:rsidR="008B089A" w:rsidRPr="00775EB7" w:rsidRDefault="008B089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NAGY KÁROLY: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1999 Püski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NGUYEN QUOC DINH-PATRICK DAILLIER-ALAIN PELLET-KOVÁCS PÉTER: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közjog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1997 Osiris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SHAW, MALCOLM N: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(szerk. Valki László): Budapest 2001 Osiris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BUZA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nemzetközi jog tankönyve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1935 Politzer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CSARADA JÁNOS: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tételes nemzetközi jog rendszere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1901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FALUHELYI FERENC: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Államközi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Pécs 1936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GAJZÁGÓ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háború és béke joga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1942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IRK ALBERT: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Az új 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1922 Budapest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THEGZE GYULA: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1930 Debrecen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BOKORNÉ SZEGŐ HANNA: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(I-II) Budapest 1965 (jegyzet)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BUZA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közjog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Szeged 1951 (jegyzet)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BUZA LÁSZLÓ-FLACHBART ERNŐ-HAJDÚ GYULA-VITÁNYI BÉLA: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Tankönyvkiadó 1954 Budapest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FLACHBART ERNŐ: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Pécs 1950 (jegyzet)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16. HARASZTI GYÖRGY–HERCZEGH GÉZA–NAGY KÁROLY: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1971 Tankönyvkiadó (jegyzet)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17. HARASZTI GYÖRGY–HERCZEGH GÉZA–NAGY KÁROLY: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2. kiadás Budapest 1979 Tankönyvkiadó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18. BOKORNÉ SZEGŐ HANNA-BRUHÁCS JÁNOS-HARASZTI GYÖRGY-HERCZEGH GÉZA-LAMM VANDA-NAGY KÁROLY-PRANDLER ÁRPÁD-VALKI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jog: Budapest 1989 Nemzeti Tankönyvkiadó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19. Almási Ferenc: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hadijogról.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1990, Zrínyi.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20. Balogh Sándor: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Magyarország külpolitikája (1945–1950).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1988. Kossuth.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21. Bodnár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nemzetközi szerződések és az állam.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1987, Közgazdasági és Jogi Könyvkiadó.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22. Bokorné Szegő Hanna: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nemzetközi szerződésekhez fűzött fenntartások.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1961, Közgazdasági és Jogi Könyvkiadó.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23. Bokorné Szegő Hanna: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Az ENSZ helye a nemzetközi jogalkotásban.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1976 Budapest, 1976, Akadémiai.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24. Bokorné Szegő Hanna: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Államazonosság – államutódlás.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1984, Akadémiai.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25. Bokorné Szegő Hanna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(szerk):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Az államok nemzetközi közösségének változása és a nemzetközi jog.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1993, Akadémiai.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26. Bruhács János: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Nemzetközi vízjog: a nemzetközi folyóvizek nem hajózási célú hasznosításának joga.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1986, Akadémiai.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27. Buza László: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 nemzetközi jog fő kérdései az új szellemű nemzetközi jogban.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1967, Akadémiai.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28. ENSZ (szerk.):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Alapvető tények az Egyesült Nemzetekről.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New York, 1991, ENSZ.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mallCaps/>
                <w:sz w:val="22"/>
                <w:szCs w:val="22"/>
              </w:rPr>
              <w:t>29. Gazdag Ferenc: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Európai integrációs intézmények.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Budapest, 1992, Közgazdasági és Jogi Könyvkiadó.</w:t>
            </w:r>
          </w:p>
          <w:p w:rsidR="008B089A" w:rsidRPr="00775EB7" w:rsidRDefault="008B089A" w:rsidP="00DE5211">
            <w:pPr>
              <w:pStyle w:val="NormlWeb"/>
              <w:shd w:val="clear" w:color="auto" w:fill="FFFFFF"/>
              <w:spacing w:before="0" w:beforeAutospacing="0" w:after="0" w:afterAutospacing="0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30. GAZDAG FERENC-KOVÁCS PÉTER (szerk):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Az Európa Tanács 1949-1999</w:t>
            </w:r>
            <w:r w:rsidRPr="00775EB7">
              <w:rPr>
                <w:rStyle w:val="apple-converted-space"/>
                <w:rFonts w:ascii="Garamond" w:hAnsi="Garamond"/>
                <w:sz w:val="22"/>
                <w:szCs w:val="22"/>
              </w:rPr>
              <w:t> </w:t>
            </w:r>
            <w:r w:rsidRPr="00775EB7">
              <w:rPr>
                <w:rFonts w:ascii="Garamond" w:hAnsi="Garamond"/>
                <w:sz w:val="22"/>
                <w:szCs w:val="22"/>
              </w:rPr>
              <w:t>Budapest 1999 SVKI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8B089A" w:rsidRPr="00775EB7" w:rsidRDefault="008B089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Oppenheim, L.F.L., </w:t>
            </w:r>
            <w:r w:rsidRPr="00775EB7">
              <w:rPr>
                <w:rStyle w:val="Kiemels"/>
                <w:rFonts w:ascii="Garamond" w:hAnsi="Garamond"/>
                <w:i w:val="0"/>
                <w:iCs w:val="0"/>
                <w:sz w:val="22"/>
                <w:szCs w:val="22"/>
                <w:bdr w:val="none" w:sz="0" w:space="0" w:color="auto" w:frame="1"/>
              </w:rPr>
              <w:t>Oppenheim’s International Law</w:t>
            </w:r>
            <w:r w:rsidRPr="00775EB7">
              <w:rPr>
                <w:rFonts w:ascii="Garamond" w:hAnsi="Garamond"/>
                <w:sz w:val="22"/>
                <w:szCs w:val="22"/>
              </w:rPr>
              <w:t>, 9th ed., London : Longman, 1992-1996.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B089A" w:rsidRPr="00775EB7" w:rsidTr="00DE5211">
        <w:tc>
          <w:tcPr>
            <w:tcW w:w="9212" w:type="dxa"/>
            <w:gridSpan w:val="2"/>
          </w:tcPr>
          <w:p w:rsidR="008B089A" w:rsidRPr="00775EB7" w:rsidRDefault="008B089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8B089A" w:rsidRPr="00775EB7" w:rsidRDefault="008B089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8B089A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0C176B"/>
    <w:multiLevelType w:val="hybridMultilevel"/>
    <w:tmpl w:val="B8342502"/>
    <w:lvl w:ilvl="0" w:tplc="566AAC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9A"/>
    <w:rsid w:val="00622808"/>
    <w:rsid w:val="008B089A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BD449434-597E-D149-A121-59EEC46D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8B089A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uiPriority w:val="20"/>
    <w:qFormat/>
    <w:rsid w:val="008B089A"/>
    <w:rPr>
      <w:i/>
      <w:iCs/>
    </w:rPr>
  </w:style>
  <w:style w:type="character" w:customStyle="1" w:styleId="apple-converted-space">
    <w:name w:val="apple-converted-space"/>
    <w:rsid w:val="008B089A"/>
  </w:style>
  <w:style w:type="paragraph" w:styleId="NormlWeb">
    <w:name w:val="Normal (Web)"/>
    <w:basedOn w:val="Norml"/>
    <w:uiPriority w:val="99"/>
    <w:unhideWhenUsed/>
    <w:rsid w:val="008B089A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4764</Characters>
  <Application>Microsoft Office Word</Application>
  <DocSecurity>0</DocSecurity>
  <Lines>39</Lines>
  <Paragraphs>10</Paragraphs>
  <ScaleCrop>false</ScaleCrop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2024-09-05T09:29:00Z</dcterms:created>
  <dcterms:modified xsi:type="dcterms:W3CDTF">2024-09-05T09:29:00Z</dcterms:modified>
</cp:coreProperties>
</file>